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false"/>
        <w:keepLines w:val="false"/>
        <w:widowControl/>
        <w:pBdr/>
        <w:spacing w:lineRule="auto" w:line="240" w:before="0" w:after="0"/>
        <w:ind w:left="0" w:right="0" w:hanging="0"/>
        <w:jc w:val="center"/>
        <w:rPr/>
      </w:pPr>
      <w:bookmarkStart w:id="0" w:name="__DdeLink__616_267023318"/>
      <w:r>
        <w:rPr>
          <w:rFonts w:eastAsia="Times New Roman" w:cs="Times New Roman"/>
          <w:b/>
          <w:i w:val="false"/>
          <w:caps w:val="false"/>
          <w:smallCaps w:val="false"/>
          <w:strike w:val="false"/>
          <w:dstrike w:val="false"/>
          <w:color w:val="000000"/>
          <w:position w:val="0"/>
          <w:sz w:val="24"/>
          <w:sz w:val="24"/>
          <w:szCs w:val="24"/>
          <w:u w:val="none"/>
          <w:vertAlign w:val="baseline"/>
        </w:rPr>
        <w:t>Решение</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i w:val="false"/>
          <w:caps w:val="false"/>
          <w:smallCaps w:val="false"/>
          <w:strike w:val="false"/>
          <w:dstrike w:val="false"/>
          <w:color w:val="000000"/>
          <w:position w:val="0"/>
          <w:sz w:val="24"/>
          <w:sz w:val="24"/>
          <w:szCs w:val="24"/>
          <w:u w:val="none"/>
          <w:vertAlign w:val="baseline"/>
        </w:rPr>
        <w:t>заказчика об одностороннем отказе от исполнения контракта</w:t>
      </w:r>
      <w:bookmarkEnd w:id="0"/>
    </w:p>
    <w:p>
      <w:pPr>
        <w:pStyle w:val="Normal"/>
        <w:keepNext w:val="false"/>
        <w:keepLines w:val="false"/>
        <w:widowControl/>
        <w:pBdr/>
        <w:spacing w:lineRule="auto" w:line="240" w:before="0" w:after="0"/>
        <w:ind w:left="0" w:right="0" w:firstLine="70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709"/>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г.</w:t>
      </w: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w:t>
      </w: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«____» _____________ 201</w:t>
      </w:r>
      <w:r>
        <w:rPr>
          <w:rFonts w:eastAsia="Times New Roman" w:cs="Times New Roman"/>
          <w:b w:val="false"/>
          <w:i w:val="false"/>
          <w:caps w:val="false"/>
          <w:smallCaps w:val="false"/>
          <w:strike w:val="false"/>
          <w:dstrike w:val="false"/>
          <w:color w:val="000000"/>
          <w:position w:val="0"/>
          <w:sz w:val="24"/>
          <w:sz w:val="24"/>
          <w:szCs w:val="24"/>
          <w:u w:val="none"/>
          <w:vertAlign w:val="baseline"/>
        </w:rPr>
        <w:t>9</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г.</w:t>
      </w:r>
    </w:p>
    <w:p>
      <w:pPr>
        <w:pStyle w:val="Normal"/>
        <w:keepNext w:val="false"/>
        <w:keepLines w:val="false"/>
        <w:widowControl/>
        <w:pBdr/>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t>1.</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З</w:t>
      </w: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аказчик: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Государственное бюджетное учреждения «___________________»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Место нахождения: __________________________________________________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Почтовый адрес: __________________________________________________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Адрес электронной почты: ______________________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Контактное лицо: ______________________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Номер контактного телефона: ______________________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t>2.</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Состав комиссии: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определен в соответствии с Приказом № ___ от «___» _______________ 201___ г.</w:t>
      </w: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  </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Председатель комиссии:</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 - заместитель руководителя ГБУ «___________________» по 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Заместитель председателя комиссии:</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 - _____________________ ГБУ «___________________» по 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Члены комиссии:</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 - _____________________ ГБУ «___________________»  по 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 - _____________________ ГБУ «___________________» по 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 - _____________________ ГБУ «___________________»  по 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Секретарь комиссии:</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 - _____________________ ГБУ «___________________» по __________</w:t>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85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Место проведения: __________________________________________________</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t>3. Информация о закупке:</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Предмет договора: ______________________</w:t>
      </w:r>
    </w:p>
    <w:p>
      <w:pPr>
        <w:pStyle w:val="Normal"/>
        <w:keepNext w:val="false"/>
        <w:keepLines w:val="false"/>
        <w:widowControl/>
        <w:pBdr/>
        <w:tabs>
          <w:tab w:val="left" w:pos="0"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Начальная (максимальная) цена договора: ______________  рублей</w:t>
      </w:r>
    </w:p>
    <w:p>
      <w:pPr>
        <w:pStyle w:val="Normal"/>
        <w:keepNext w:val="false"/>
        <w:keepLines w:val="false"/>
        <w:widowControl/>
        <w:pBdr/>
        <w:tabs>
          <w:tab w:val="left" w:pos="0"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Номер закупки на официальном сайте: ______________________</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Способ закупки: электронный аукцион </w:t>
      </w:r>
      <w:r>
        <w:rPr>
          <w:rFonts w:eastAsia="Times New Roman" w:cs="Times New Roman"/>
          <w:b w:val="false"/>
          <w:i/>
          <w:caps w:val="false"/>
          <w:smallCaps w:val="false"/>
          <w:strike w:val="false"/>
          <w:dstrike w:val="false"/>
          <w:color w:val="000000"/>
          <w:position w:val="0"/>
          <w:sz w:val="24"/>
          <w:sz w:val="24"/>
          <w:szCs w:val="24"/>
          <w:u w:val="single"/>
          <w:vertAlign w:val="baseline"/>
        </w:rPr>
        <w:t>(указать)</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4. Повестка заседания: </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Описательная часть:</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sz w:val="24"/>
          <w:szCs w:val="24"/>
        </w:rPr>
        <w:t>03</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sz w:val="24"/>
          <w:szCs w:val="24"/>
        </w:rPr>
        <w:t>мая</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201</w:t>
      </w:r>
      <w:r>
        <w:rPr>
          <w:sz w:val="24"/>
          <w:szCs w:val="24"/>
        </w:rPr>
        <w:t>7</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года ГБУ «___________________»</w:t>
      </w:r>
      <w:r>
        <w:rPr>
          <w:rFonts w:eastAsia="Book Antiqua" w:cs="Book Antiqua" w:ascii="Book Antiqua" w:hAnsi="Book Antiqua"/>
          <w:b w:val="false"/>
          <w:i w:val="false"/>
          <w:caps w:val="false"/>
          <w:smallCaps w:val="false"/>
          <w:strike w:val="false"/>
          <w:dstrike w:val="false"/>
          <w:color w:val="000000"/>
          <w:position w:val="0"/>
          <w:sz w:val="28"/>
          <w:sz w:val="28"/>
          <w:szCs w:val="28"/>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был объявлен электронный аукцион на поставку _______________.</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sz w:val="24"/>
          <w:szCs w:val="24"/>
        </w:rPr>
        <w:t>15</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sz w:val="24"/>
          <w:szCs w:val="24"/>
        </w:rPr>
        <w:t>мая</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201</w:t>
      </w:r>
      <w:r>
        <w:rPr>
          <w:sz w:val="24"/>
          <w:szCs w:val="24"/>
        </w:rPr>
        <w:t>7</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года Общество с ограниченной ответственностью «____________________» было признано победителем согласно Протоколу подведения итогов аукциона в электронной форме.</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sz w:val="24"/>
          <w:szCs w:val="24"/>
        </w:rPr>
        <w:t>26</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sz w:val="24"/>
          <w:szCs w:val="24"/>
        </w:rPr>
        <w:t>мая</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201</w:t>
      </w:r>
      <w:r>
        <w:rPr>
          <w:sz w:val="24"/>
          <w:szCs w:val="24"/>
        </w:rPr>
        <w:t>7</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года между ООО «____________________» и ГБУ «___________________»</w:t>
      </w:r>
      <w:r>
        <w:rPr>
          <w:rFonts w:eastAsia="Book Antiqua" w:cs="Book Antiqua" w:ascii="Book Antiqua" w:hAnsi="Book Antiqua"/>
          <w:b w:val="false"/>
          <w:i w:val="false"/>
          <w:caps w:val="false"/>
          <w:smallCaps w:val="false"/>
          <w:strike w:val="false"/>
          <w:dstrike w:val="false"/>
          <w:color w:val="000000"/>
          <w:position w:val="0"/>
          <w:sz w:val="28"/>
          <w:sz w:val="28"/>
          <w:szCs w:val="28"/>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заключен договор.</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sz w:val="24"/>
          <w:szCs w:val="24"/>
        </w:rPr>
        <w:t>29</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sz w:val="24"/>
          <w:szCs w:val="24"/>
        </w:rPr>
        <w:t>мая</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201</w:t>
      </w:r>
      <w:r>
        <w:rPr>
          <w:sz w:val="24"/>
          <w:szCs w:val="24"/>
        </w:rPr>
        <w:t>7</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года ООО «____________________» поставило партию ____________. Заказчик в лице комиссии не принял товар, что отразил в заключении приемочной комиссии.</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В </w:t>
      </w:r>
      <w:r>
        <w:rPr>
          <w:sz w:val="24"/>
          <w:szCs w:val="24"/>
        </w:rPr>
        <w:t>июне</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201</w:t>
      </w:r>
      <w:r>
        <w:rPr>
          <w:sz w:val="24"/>
          <w:szCs w:val="24"/>
        </w:rPr>
        <w:t>7</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года состоялась переписка между ООО «____________________» и ГБУ «___________________».</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Согласно представленным письмам электронной почты ООО «____________________» отказалось предоставлять товар в соответствии с условиями договора и в установленный срок.</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Мотивировочная часть:</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В соответствии с ч. 9 ст. 95 Закона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Normal"/>
        <w:keepNext w:val="false"/>
        <w:keepLines w:val="false"/>
        <w:widowControl w:val="false"/>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Согласно 11.2.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В силу  11.6. договора сведения о поставщике, с которым договор был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pPr>
        <w:pStyle w:val="Normal"/>
        <w:keepNext w:val="false"/>
        <w:keepLines w:val="false"/>
        <w:widowControl/>
        <w:pBdr/>
        <w:spacing w:lineRule="auto" w:line="240" w:before="0" w:after="0"/>
        <w:ind w:left="0" w:right="0" w:firstLine="54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В соответствии с ч. 2 ст. 523 ГК РФ нарушение договора поставки поставщиком предполагается существенным в случаях:</w:t>
      </w:r>
    </w:p>
    <w:p>
      <w:pPr>
        <w:pStyle w:val="Normal"/>
        <w:keepNext w:val="false"/>
        <w:keepLines w:val="false"/>
        <w:widowControl/>
        <w:pBdr/>
        <w:spacing w:lineRule="auto" w:line="240" w:before="0" w:after="0"/>
        <w:ind w:left="0" w:right="0" w:firstLine="54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w:t>
      </w:r>
      <w:r>
        <w:rPr>
          <w:rFonts w:eastAsia="Times New Roman" w:cs="Times New Roman"/>
          <w:b w:val="false"/>
          <w:i w:val="false"/>
          <w:caps w:val="false"/>
          <w:smallCaps w:val="false"/>
          <w:strike w:val="false"/>
          <w:dstrike w:val="false"/>
          <w:color w:val="000000"/>
          <w:position w:val="0"/>
          <w:sz w:val="24"/>
          <w:sz w:val="24"/>
          <w:szCs w:val="24"/>
          <w:u w:val="none"/>
          <w:vertAlign w:val="baseline"/>
        </w:rPr>
        <w:t>- поставки товаров ненадлежащего качества с недостатками, которые не могут быть устранены в приемлемый для покупателя срок;</w:t>
      </w:r>
    </w:p>
    <w:p>
      <w:pPr>
        <w:pStyle w:val="Normal"/>
        <w:keepNext w:val="false"/>
        <w:keepLines w:val="false"/>
        <w:widowControl/>
        <w:pBdr/>
        <w:spacing w:lineRule="auto" w:line="240" w:before="0" w:after="0"/>
        <w:ind w:left="0" w:right="0" w:firstLine="54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w:t>
      </w:r>
      <w:r>
        <w:rPr>
          <w:rFonts w:eastAsia="Times New Roman" w:cs="Times New Roman"/>
          <w:b w:val="false"/>
          <w:i w:val="false"/>
          <w:caps w:val="false"/>
          <w:smallCaps w:val="false"/>
          <w:strike w:val="false"/>
          <w:dstrike w:val="false"/>
          <w:color w:val="000000"/>
          <w:position w:val="0"/>
          <w:sz w:val="24"/>
          <w:sz w:val="24"/>
          <w:szCs w:val="24"/>
          <w:u w:val="none"/>
          <w:vertAlign w:val="baseline"/>
        </w:rPr>
        <w:t>- неоднократного нарушения сроков поставки товаров.</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Таким образом, товар был поставлен ненадлежащего качества с недостатками, которые не могут быть устранены в приемлемый для покупателя срок, и в дальнейшем поставщик отказался исполнять условия договора.</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Резолютивная часть:</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Отказаться в одностороннем порядке от исполнения контракта со стороны ГБУ «___________________».</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Направить сведения об ООО «____________________» в Управление ФАС по ________________ </w:t>
      </w:r>
      <w:r>
        <w:rPr>
          <w:rFonts w:eastAsia="Times New Roman" w:cs="Times New Roman"/>
          <w:b w:val="false"/>
          <w:i/>
          <w:caps w:val="false"/>
          <w:smallCaps w:val="false"/>
          <w:strike w:val="false"/>
          <w:dstrike w:val="false"/>
          <w:color w:val="000000"/>
          <w:position w:val="0"/>
          <w:sz w:val="24"/>
          <w:sz w:val="24"/>
          <w:szCs w:val="24"/>
          <w:u w:val="single"/>
          <w:vertAlign w:val="baseline"/>
        </w:rPr>
        <w:t>(по соответствующему региону)</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для включения в Реестр недобросовестных поставщиков.</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t>5. Результаты рассмотрения повестки</w:t>
      </w:r>
    </w:p>
    <w:p>
      <w:pPr>
        <w:pStyle w:val="Normal"/>
        <w:keepNext w:val="false"/>
        <w:keepLines/>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Комиссия приняла следующие решения:</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1)  Отказаться в одностороннем порядке от исполнения контракта со стороны ГБУ «___________________».</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2) Направить сведения об ООО «____________________» в Управление ФАС по ________________ </w:t>
      </w:r>
      <w:r>
        <w:rPr>
          <w:rFonts w:eastAsia="Times New Roman" w:cs="Times New Roman"/>
          <w:b w:val="false"/>
          <w:i/>
          <w:caps w:val="false"/>
          <w:smallCaps w:val="false"/>
          <w:strike w:val="false"/>
          <w:dstrike w:val="false"/>
          <w:color w:val="000000"/>
          <w:position w:val="0"/>
          <w:sz w:val="24"/>
          <w:sz w:val="24"/>
          <w:szCs w:val="24"/>
          <w:u w:val="single"/>
          <w:vertAlign w:val="baseline"/>
        </w:rPr>
        <w:t>(по соответствующему региону)</w:t>
      </w:r>
      <w:r>
        <w:rPr>
          <w:rFonts w:eastAsia="Times New Roman" w:cs="Times New Roman"/>
          <w:b w:val="false"/>
          <w:i/>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для включения в Реестр недобросовестных поставщиков.</w:t>
      </w:r>
    </w:p>
    <w:p>
      <w:pPr>
        <w:pStyle w:val="Normal"/>
        <w:keepNext w:val="false"/>
        <w:keepLines/>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Комиссия для реализации вышеуказанных решений утвердило план действий:</w:t>
      </w:r>
    </w:p>
    <w:p>
      <w:pPr>
        <w:pStyle w:val="Normal"/>
        <w:keepNext w:val="false"/>
        <w:keepLines w:val="false"/>
        <w:widowControl/>
        <w:pBdr/>
        <w:spacing w:lineRule="auto" w:line="240" w:before="0" w:after="0"/>
        <w:ind w:left="0" w:right="0" w:firstLine="709"/>
        <w:jc w:val="both"/>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1) В срок до __ ___________ 2015 года (включительно) разместить в единой информационной системе (на официальном сайте </w:t>
      </w:r>
      <w:hyperlink r:id="rId2">
        <w:r>
          <w:rPr>
            <w:rStyle w:val="ListLabel1"/>
            <w:rFonts w:eastAsia="Times New Roman" w:cs="Times New Roman"/>
            <w:b w:val="false"/>
            <w:i w:val="false"/>
            <w:caps w:val="false"/>
            <w:smallCaps w:val="false"/>
            <w:strike w:val="false"/>
            <w:dstrike w:val="false"/>
            <w:color w:val="000000"/>
            <w:position w:val="0"/>
            <w:sz w:val="24"/>
            <w:sz w:val="24"/>
            <w:szCs w:val="24"/>
            <w:u w:val="single"/>
            <w:vertAlign w:val="baseline"/>
          </w:rPr>
          <w:t>http://zakupki.gov.ru</w:t>
        </w:r>
      </w:hyperlink>
      <w:r>
        <w:rPr>
          <w:rFonts w:eastAsia="Times New Roman" w:cs="Times New Roman"/>
          <w:b w:val="false"/>
          <w:i w:val="false"/>
          <w:caps w:val="false"/>
          <w:smallCaps w:val="false"/>
          <w:strike w:val="false"/>
          <w:dstrike w:val="false"/>
          <w:color w:val="000000"/>
          <w:position w:val="0"/>
          <w:sz w:val="24"/>
          <w:sz w:val="24"/>
          <w:szCs w:val="24"/>
          <w:u w:val="none"/>
          <w:vertAlign w:val="baseline"/>
        </w:rPr>
        <w:t>) решение заказчика об одностороннем отказе от исполнения контракта.</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2) В срок до __ ___________ 2015 года (включительно) направить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решение заказчика об одностороннем отказе от исполнения контракта, а также посредством факсимильной связи и по адресу электронной почты.</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3) Признать датой надлежащего уведомления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4) Считать контракт расторгнутым и решение заказчика вступившим в силу через десять дней с даты надлежащего уведомления заказчиком поставщика (подрядчика, исполнителя) об одностороннем отказе от исполнения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5) После вступления в силу решения заказчика об направить информацию о поставщике (подрядчике, исполнителе) в реестр недобросовестных поставщиков.</w:t>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6. Протокол подписан в установленном порядке всеми членами комиссии, присутствовавшими на заседании.</w:t>
      </w:r>
    </w:p>
    <w:p>
      <w:pPr>
        <w:pStyle w:val="Normal"/>
        <w:keepNext w:val="false"/>
        <w:keepLines w:val="false"/>
        <w:widowControl w:val="false"/>
        <w:pBdr/>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bl>
      <w:tblPr>
        <w:tblStyle w:val="Table1"/>
        <w:tblW w:w="10073" w:type="dxa"/>
        <w:jc w:val="left"/>
        <w:tblInd w:w="-108" w:type="dxa"/>
        <w:tblBorders/>
        <w:tblCellMar>
          <w:top w:w="0" w:type="dxa"/>
          <w:left w:w="108" w:type="dxa"/>
          <w:bottom w:w="0" w:type="dxa"/>
          <w:right w:w="108" w:type="dxa"/>
        </w:tblCellMar>
        <w:tblLook w:val="0000"/>
      </w:tblPr>
      <w:tblGrid>
        <w:gridCol w:w="4360"/>
        <w:gridCol w:w="5712"/>
      </w:tblGrid>
      <w:tr>
        <w:trPr>
          <w:trHeight w:val="460" w:hRule="atLeast"/>
        </w:trPr>
        <w:tc>
          <w:tcPr>
            <w:tcW w:w="4360" w:type="dxa"/>
            <w:tcBorders/>
            <w:shd w:fill="auto" w:val="clear"/>
          </w:tcPr>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Председатель комиссии:           </w:t>
            </w:r>
          </w:p>
        </w:tc>
        <w:tc>
          <w:tcPr>
            <w:tcW w:w="5712" w:type="dxa"/>
            <w:tcBorders/>
            <w:shd w:fill="auto" w:val="clear"/>
          </w:tcPr>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___________________  (____________________)</w:t>
            </w:r>
          </w:p>
          <w:p>
            <w:pPr>
              <w:pStyle w:val="Normal"/>
              <w:keepNext w:val="false"/>
              <w:keepLines w:val="false"/>
              <w:widowControl/>
              <w:pBdr/>
              <w:tabs>
                <w:tab w:val="left" w:pos="851"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(подпись)</w:t>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r>
      <w:tr>
        <w:trPr>
          <w:trHeight w:val="1720" w:hRule="atLeast"/>
        </w:trPr>
        <w:tc>
          <w:tcPr>
            <w:tcW w:w="4360" w:type="dxa"/>
            <w:tcBorders/>
            <w:shd w:fill="auto" w:val="clear"/>
          </w:tcPr>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Члены комиссии:</w:t>
            </w:r>
          </w:p>
        </w:tc>
        <w:tc>
          <w:tcPr>
            <w:tcW w:w="5712" w:type="dxa"/>
            <w:tcBorders/>
            <w:shd w:fill="auto" w:val="clear"/>
          </w:tcPr>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___________________  (____________________)</w:t>
            </w:r>
          </w:p>
          <w:p>
            <w:pPr>
              <w:pStyle w:val="Normal"/>
              <w:keepNext w:val="false"/>
              <w:keepLines w:val="false"/>
              <w:widowControl/>
              <w:pBdr/>
              <w:tabs>
                <w:tab w:val="left" w:pos="851"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(подпись)</w:t>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___________________  (____________________)</w:t>
            </w:r>
          </w:p>
          <w:p>
            <w:pPr>
              <w:pStyle w:val="Normal"/>
              <w:keepNext w:val="false"/>
              <w:keepLines w:val="false"/>
              <w:widowControl/>
              <w:pBdr/>
              <w:tabs>
                <w:tab w:val="left" w:pos="851"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(подпись)</w:t>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__________________  (____________________)</w:t>
            </w:r>
          </w:p>
          <w:p>
            <w:pPr>
              <w:pStyle w:val="Normal"/>
              <w:keepNext w:val="false"/>
              <w:keepLines w:val="false"/>
              <w:widowControl/>
              <w:pBdr/>
              <w:tabs>
                <w:tab w:val="left" w:pos="851"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(подпись)</w:t>
            </w:r>
          </w:p>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r>
      <w:tr>
        <w:trPr>
          <w:trHeight w:val="460" w:hRule="atLeast"/>
        </w:trPr>
        <w:tc>
          <w:tcPr>
            <w:tcW w:w="4360" w:type="dxa"/>
            <w:tcBorders/>
            <w:shd w:fill="auto" w:val="clear"/>
          </w:tcPr>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Секретарь комиссии:                </w:t>
            </w:r>
          </w:p>
        </w:tc>
        <w:tc>
          <w:tcPr>
            <w:tcW w:w="5712" w:type="dxa"/>
            <w:tcBorders/>
            <w:shd w:fill="auto" w:val="clear"/>
          </w:tcPr>
          <w:p>
            <w:pPr>
              <w:pStyle w:val="Normal"/>
              <w:keepNext w:val="false"/>
              <w:keepLines w:val="false"/>
              <w:widowControl/>
              <w:pBd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___________________  (____________________)</w:t>
            </w:r>
          </w:p>
          <w:p>
            <w:pPr>
              <w:pStyle w:val="Normal"/>
              <w:keepNext w:val="false"/>
              <w:keepLines w:val="false"/>
              <w:widowControl/>
              <w:pBdr/>
              <w:tabs>
                <w:tab w:val="left" w:pos="851"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vertAlign w:val="baseline"/>
              </w:rPr>
              <w:t>(подпись)</w:t>
            </w:r>
          </w:p>
        </w:tc>
      </w:tr>
    </w:tbl>
    <w:p>
      <w:pPr>
        <w:pStyle w:val="Normal"/>
        <w:keepNext w:val="false"/>
        <w:keepLines w:val="false"/>
        <w:widowControl w:val="false"/>
        <w:pBdr/>
        <w:tabs>
          <w:tab w:val="left" w:pos="709" w:leader="none"/>
          <w:tab w:val="left" w:pos="993"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val="false"/>
        <w:pBdr/>
        <w:spacing w:lineRule="auto" w:line="240" w:before="0" w:after="0"/>
        <w:ind w:left="0" w:right="0" w:firstLine="709"/>
        <w:jc w:val="both"/>
        <w:rPr/>
      </w:pPr>
      <w:r>
        <w:rPr/>
      </w:r>
    </w:p>
    <w:sectPr>
      <w:footerReference w:type="default" r:id="rId3"/>
      <w:type w:val="nextPage"/>
      <w:pgSz w:w="11906" w:h="16838"/>
      <w:pgMar w:left="1134" w:right="424" w:header="0" w:top="426" w:footer="720" w:bottom="77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libri">
    <w:charset w:val="01"/>
    <w:family w:val="swiss"/>
    <w:pitch w:val="default"/>
  </w:font>
  <w:font w:name="Georgia">
    <w:charset w:val="01"/>
    <w:family w:val="swiss"/>
    <w:pitch w:val="default"/>
  </w:font>
  <w:font w:name="Book Antiqu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tabs>
        <w:tab w:val="center" w:pos="4677" w:leader="none"/>
        <w:tab w:val="right" w:pos="9355" w:leader="none"/>
      </w:tabs>
      <w:spacing w:lineRule="auto" w:line="240" w:before="0" w:after="0"/>
      <w:ind w:left="0" w:right="0" w:hanging="0"/>
      <w:jc w:val="right"/>
      <w:rPr/>
    </w:pPr>
    <w:r>
      <w:rPr/>
      <w:fldChar w:fldCharType="begin"/>
    </w:r>
    <w:r>
      <w:rPr/>
      <w:instrText> PAGE </w:instrText>
    </w:r>
    <w:r>
      <w:rPr/>
      <w:fldChar w:fldCharType="separate"/>
    </w:r>
    <w:r>
      <w:rPr/>
      <w:t>3</w:t>
    </w:r>
    <w:r>
      <w:rPr/>
      <w:fldChar w:fldCharType="end"/>
    </w:r>
  </w:p>
  <w:p>
    <w:pPr>
      <w:pStyle w:val="Normal"/>
      <w:keepNext w:val="false"/>
      <w:keepLines w:val="false"/>
      <w:widowControl/>
      <w:pBdr/>
      <w:tabs>
        <w:tab w:val="center" w:pos="4677" w:leader="none"/>
        <w:tab w:val="right" w:pos="9355" w:leader="none"/>
      </w:tabs>
      <w:spacing w:lineRule="auto" w:line="240" w:before="0" w:after="348"/>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ftr>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ru-RU" w:eastAsia="zh-CN" w:bidi="hi-IN"/>
      </w:rPr>
    </w:rPrDefault>
    <w:pPrDefault>
      <w:pPr/>
    </w:pPrDefault>
  </w:docDefaults>
  <w:style w:type="paragraph" w:styleId="Normal">
    <w:name w:val="Normal"/>
    <w:qFormat/>
    <w:pPr>
      <w:keepNext w:val="false"/>
      <w:keepLines w:val="false"/>
      <w:widowControl/>
      <w:pBdr/>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kern w:val="0"/>
      <w:position w:val="0"/>
      <w:sz w:val="20"/>
      <w:sz w:val="20"/>
      <w:szCs w:val="20"/>
      <w:u w:val="none"/>
      <w:vertAlign w:val="baseline"/>
      <w:lang w:val="ru-RU" w:eastAsia="zh-CN" w:bidi="hi-IN"/>
    </w:rPr>
  </w:style>
  <w:style w:type="paragraph" w:styleId="1">
    <w:name w:val="Heading 1"/>
    <w:basedOn w:val="Normal1"/>
    <w:next w:val="Normal"/>
    <w:qFormat/>
    <w:pPr>
      <w:keepNext w:val="true"/>
      <w:keepLines/>
      <w:spacing w:lineRule="auto" w:line="240" w:before="480" w:after="120"/>
      <w:contextualSpacing/>
    </w:pPr>
    <w:rPr>
      <w:b/>
      <w:sz w:val="48"/>
      <w:szCs w:val="48"/>
    </w:rPr>
  </w:style>
  <w:style w:type="paragraph" w:styleId="2">
    <w:name w:val="Heading 2"/>
    <w:basedOn w:val="Normal1"/>
    <w:next w:val="Normal"/>
    <w:qFormat/>
    <w:pPr>
      <w:keepNext w:val="true"/>
      <w:keepLines/>
      <w:spacing w:lineRule="auto" w:line="240" w:before="360" w:after="80"/>
      <w:contextualSpacing/>
    </w:pPr>
    <w:rPr>
      <w:b/>
      <w:sz w:val="36"/>
      <w:szCs w:val="36"/>
    </w:rPr>
  </w:style>
  <w:style w:type="paragraph" w:styleId="3">
    <w:name w:val="Heading 3"/>
    <w:basedOn w:val="Normal1"/>
    <w:next w:val="Normal"/>
    <w:qFormat/>
    <w:pPr>
      <w:keepNext w:val="true"/>
      <w:keepLines/>
      <w:spacing w:lineRule="auto" w:line="240" w:before="280" w:after="80"/>
      <w:contextualSpacing/>
    </w:pPr>
    <w:rPr>
      <w:b/>
      <w:sz w:val="28"/>
      <w:szCs w:val="28"/>
    </w:rPr>
  </w:style>
  <w:style w:type="paragraph" w:styleId="4">
    <w:name w:val="Heading 4"/>
    <w:basedOn w:val="Normal1"/>
    <w:next w:val="Normal"/>
    <w:qFormat/>
    <w:pPr>
      <w:keepNext w:val="true"/>
      <w:keepLines/>
      <w:spacing w:lineRule="auto" w:line="240" w:before="240" w:after="40"/>
      <w:contextualSpacing/>
    </w:pPr>
    <w:rPr>
      <w:b/>
      <w:sz w:val="24"/>
      <w:szCs w:val="24"/>
    </w:rPr>
  </w:style>
  <w:style w:type="paragraph" w:styleId="5">
    <w:name w:val="Heading 5"/>
    <w:basedOn w:val="Normal1"/>
    <w:next w:val="Normal"/>
    <w:qFormat/>
    <w:pPr>
      <w:keepNext w:val="true"/>
      <w:keepLines/>
      <w:spacing w:lineRule="auto" w:line="240" w:before="220" w:after="40"/>
      <w:contextualSpacing/>
    </w:pPr>
    <w:rPr>
      <w:b/>
      <w:sz w:val="22"/>
      <w:szCs w:val="22"/>
    </w:rPr>
  </w:style>
  <w:style w:type="paragraph" w:styleId="6">
    <w:name w:val="Heading 6"/>
    <w:basedOn w:val="Normal1"/>
    <w:next w:val="Normal"/>
    <w:qFormat/>
    <w:pPr>
      <w:keepNext w:val="true"/>
      <w:keepLines/>
      <w:spacing w:lineRule="auto" w:line="240" w:before="200" w:after="40"/>
      <w:contextualSpacing/>
    </w:pPr>
    <w:rPr>
      <w:b/>
      <w:sz w:val="20"/>
      <w:szCs w:val="20"/>
    </w:rPr>
  </w:style>
  <w:style w:type="character" w:styleId="ListLabel1">
    <w:name w:val="ListLabel 1"/>
    <w:qFormat/>
    <w:rPr>
      <w:rFonts w:ascii="Times New Roman" w:hAnsi="Times New Roman" w:eastAsia="Times New Roman" w:cs="Times New Roman"/>
      <w:b w:val="false"/>
      <w:i w:val="false"/>
      <w:caps w:val="false"/>
      <w:smallCaps w:val="false"/>
      <w:strike w:val="false"/>
      <w:dstrike w:val="false"/>
      <w:color w:val="000000"/>
      <w:position w:val="0"/>
      <w:sz w:val="24"/>
      <w:sz w:val="24"/>
      <w:szCs w:val="24"/>
      <w:u w:val="single"/>
      <w:vertAlign w:val="baseline"/>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Calibri" w:hAnsi="Calibri"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ascii="Calibri" w:hAnsi="Calibri" w:cs="Lohit Devanagari"/>
      <w:sz w:val="24"/>
    </w:rPr>
  </w:style>
  <w:style w:type="paragraph" w:styleId="Style12">
    <w:name w:val="Caption"/>
    <w:basedOn w:val="Normal"/>
    <w:qFormat/>
    <w:pPr>
      <w:suppressLineNumbers/>
      <w:spacing w:before="120" w:after="120"/>
    </w:pPr>
    <w:rPr>
      <w:rFonts w:ascii="Calibri" w:hAnsi="Calibri" w:cs="Lohit Devanagari"/>
      <w:i/>
      <w:iCs/>
      <w:sz w:val="24"/>
      <w:szCs w:val="24"/>
    </w:rPr>
  </w:style>
  <w:style w:type="paragraph" w:styleId="Style13">
    <w:name w:val="Указатель"/>
    <w:basedOn w:val="Normal"/>
    <w:qFormat/>
    <w:pPr>
      <w:suppressLineNumbers/>
    </w:pPr>
    <w:rPr>
      <w:rFonts w:ascii="Calibri" w:hAnsi="Calibri" w:cs="Lohit Devanagari"/>
      <w:sz w:val="24"/>
    </w:rPr>
  </w:style>
  <w:style w:type="paragraph" w:styleId="Normal1" w:default="1">
    <w:name w:val="LO-normal"/>
    <w:qFormat/>
    <w:pPr>
      <w:widowControl/>
      <w:bidi w:val="0"/>
      <w:jc w:val="left"/>
    </w:pPr>
    <w:rPr>
      <w:rFonts w:ascii="Times New Roman" w:hAnsi="Times New Roman" w:eastAsia="Times New Roman" w:cs="Times New Roman"/>
      <w:b w:val="false"/>
      <w:i w:val="false"/>
      <w:caps w:val="false"/>
      <w:smallCaps w:val="false"/>
      <w:strike w:val="false"/>
      <w:dstrike w:val="false"/>
      <w:color w:val="000000"/>
      <w:kern w:val="0"/>
      <w:position w:val="0"/>
      <w:sz w:val="20"/>
      <w:sz w:val="20"/>
      <w:szCs w:val="20"/>
      <w:u w:val="none"/>
      <w:vertAlign w:val="baseline"/>
      <w:lang w:val="ru-RU" w:eastAsia="zh-CN" w:bidi="hi-IN"/>
    </w:rPr>
  </w:style>
  <w:style w:type="paragraph" w:styleId="Style14">
    <w:name w:val="Title"/>
    <w:basedOn w:val="Normal1"/>
    <w:next w:val="Normal"/>
    <w:qFormat/>
    <w:pPr>
      <w:keepNext w:val="true"/>
      <w:keepLines/>
      <w:spacing w:lineRule="auto" w:line="240" w:before="480" w:after="120"/>
      <w:contextualSpacing/>
    </w:pPr>
    <w:rPr>
      <w:b/>
      <w:sz w:val="72"/>
      <w:szCs w:val="72"/>
    </w:rPr>
  </w:style>
  <w:style w:type="paragraph" w:styleId="Style15">
    <w:name w:val="Subtitle"/>
    <w:basedOn w:val="Normal1"/>
    <w:next w:val="Normal"/>
    <w:qFormat/>
    <w:pPr>
      <w:keepNext w:val="true"/>
      <w:keepLines/>
      <w:spacing w:lineRule="auto" w:line="240" w:before="360" w:after="80"/>
      <w:contextualSpacing/>
    </w:pPr>
    <w:rPr>
      <w:rFonts w:ascii="Georgia" w:hAnsi="Georgia" w:eastAsia="Georgia" w:cs="Georgia"/>
      <w:i/>
      <w:color w:val="666666"/>
      <w:sz w:val="48"/>
      <w:szCs w:val="48"/>
    </w:rPr>
  </w:style>
  <w:style w:type="paragraph" w:styleId="Style16">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upki.gov.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696</Words>
  <Characters>5503</Characters>
  <CharactersWithSpaces>6296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2019-11-15T15:35:37Z</dcterms:modified>
  <cp:revision>2</cp:revision>
  <dc:subject/>
  <dc:title/>
</cp:coreProperties>
</file>